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6A22" w14:textId="57C19FB4" w:rsidR="0087456D" w:rsidRPr="0087456D" w:rsidRDefault="0087456D" w:rsidP="0087456D">
      <w:pPr>
        <w:rPr>
          <w:rFonts w:ascii="Helvetica Neue" w:eastAsia="Times New Roman" w:hAnsi="Helvetica Neue" w:cs="Times New Roman"/>
          <w:b/>
          <w:bCs/>
          <w:color w:val="2A2E2E"/>
          <w:sz w:val="21"/>
          <w:szCs w:val="21"/>
          <w:shd w:val="clear" w:color="auto" w:fill="FFFFFF"/>
          <w:lang w:val="en-GB"/>
        </w:rPr>
      </w:pPr>
      <w:proofErr w:type="spellStart"/>
      <w:r w:rsidRPr="0087456D">
        <w:rPr>
          <w:rFonts w:ascii="Helvetica Neue" w:eastAsia="Times New Roman" w:hAnsi="Helvetica Neue" w:cs="Times New Roman"/>
          <w:b/>
          <w:bCs/>
          <w:color w:val="2A2E2E"/>
          <w:sz w:val="21"/>
          <w:szCs w:val="21"/>
          <w:shd w:val="clear" w:color="auto" w:fill="FFFFFF"/>
          <w:lang w:val="en-GB"/>
        </w:rPr>
        <w:t>Dr.</w:t>
      </w:r>
      <w:proofErr w:type="spellEnd"/>
      <w:r w:rsidRPr="0087456D">
        <w:rPr>
          <w:rFonts w:ascii="Helvetica Neue" w:eastAsia="Times New Roman" w:hAnsi="Helvetica Neue" w:cs="Times New Roman"/>
          <w:b/>
          <w:bCs/>
          <w:color w:val="2A2E2E"/>
          <w:sz w:val="21"/>
          <w:szCs w:val="21"/>
          <w:shd w:val="clear" w:color="auto" w:fill="FFFFFF"/>
          <w:lang w:val="en-GB"/>
        </w:rPr>
        <w:t xml:space="preserve"> Boris </w:t>
      </w:r>
      <w:proofErr w:type="spellStart"/>
      <w:r w:rsidRPr="0087456D">
        <w:rPr>
          <w:rFonts w:ascii="Helvetica Neue" w:eastAsia="Times New Roman" w:hAnsi="Helvetica Neue" w:cs="Times New Roman"/>
          <w:b/>
          <w:bCs/>
          <w:color w:val="2A2E2E"/>
          <w:sz w:val="21"/>
          <w:szCs w:val="21"/>
          <w:shd w:val="clear" w:color="auto" w:fill="FFFFFF"/>
          <w:lang w:val="en-GB"/>
        </w:rPr>
        <w:t>Maslov</w:t>
      </w:r>
      <w:proofErr w:type="spellEnd"/>
      <w:r w:rsidRPr="0087456D">
        <w:rPr>
          <w:rFonts w:ascii="Helvetica Neue" w:eastAsia="Times New Roman" w:hAnsi="Helvetica Neue" w:cs="Times New Roman"/>
          <w:b/>
          <w:bCs/>
          <w:color w:val="2A2E2E"/>
          <w:sz w:val="21"/>
          <w:szCs w:val="21"/>
          <w:shd w:val="clear" w:color="auto" w:fill="FFFFFF"/>
          <w:lang w:val="en-GB"/>
        </w:rPr>
        <w:t>, University of Oslo</w:t>
      </w:r>
      <w:bookmarkStart w:id="0" w:name="_GoBack"/>
      <w:bookmarkEnd w:id="0"/>
    </w:p>
    <w:p w14:paraId="6872D52C" w14:textId="77777777" w:rsidR="0087456D" w:rsidRDefault="0087456D" w:rsidP="0087456D">
      <w:pPr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</w:pPr>
    </w:p>
    <w:p w14:paraId="38276DFE" w14:textId="083B5D31" w:rsidR="0087456D" w:rsidRPr="0087456D" w:rsidRDefault="0087456D" w:rsidP="0087456D">
      <w:pPr>
        <w:rPr>
          <w:rFonts w:ascii="Times New Roman" w:eastAsia="Times New Roman" w:hAnsi="Times New Roman" w:cs="Times New Roman"/>
        </w:rPr>
      </w:pP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Works cited: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de Man, Paul. “The Return to Philology,” in The Resistance to Theory (Minneapolis: University of Minnesota Press, 1986), 21-26.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Ginzburg, Carlo. History, Rhetoric, and Proof. Hanover, NH: University Press of New England, 1999.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Gumbrecht, Hans Ulrich. The Powers of Philology: dynamics of textual scholarship. Urbana, Il.: University of Illinois Press, 2003.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Hamilton, John. Security: Politics, Humanity, and Philology of Care. Princeton: Princeton University Press, 2017.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Hamilton, John. Philology of the Flesh. Chicago: University of Chicago Press, 2019.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Jakobson, Roman. “Closing statement: Linguistics and Poetics.” Style in Language, ed. by T.A. Sebeok, 350-377. Cambridge, Mass.: MIT Press.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Ker, James. “Nocturnal Writers in Imperial Rome: The Culture of Lucubratio.” Classical Philology 99.3 (2004): 209-242.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Knox, Peter E. “Cicero as a Hellenistic Poet.” CQ 61.1 (2011): 192-204.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Konstan, David. “The Birth of the Reader.” Scholia N.S. 13 (2004) 3-27.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Maslov, Boris. “How to Murder a Word of Art: Philology, Historical Poetics, and the Morphological Method.” Poetics Today 38.3 (2017): 485-518.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Pollock, Sheldon. “Future Philology: The Fate of a Soft Science in a Hard World.” Critical Inquiry 35.4 (2009) 931-61.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Porter, James. Nietzsche and the Philology of the Future. Stanford: Stanford University Press, 2000.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Svetlikova, Ilona. Istoki russkogo formalizma. Traditsiia psikhologizma i formal’naia shkola. Moscow: NLO, 2005.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Tynianov, Yuri. 1981 (1924). The Problem of Verse Language. Translated by M. Sosa and B. Harvey.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Turner, James. Philology. The Forgotten Origins of the Humanities. Princeton: Princeton University Press, 2014.</w:t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</w:rPr>
        <w:br/>
      </w:r>
      <w:r w:rsidRPr="0087456D">
        <w:rPr>
          <w:rFonts w:ascii="Helvetica Neue" w:eastAsia="Times New Roman" w:hAnsi="Helvetica Neue" w:cs="Times New Roman"/>
          <w:color w:val="2A2E2E"/>
          <w:sz w:val="21"/>
          <w:szCs w:val="21"/>
          <w:shd w:val="clear" w:color="auto" w:fill="FFFFFF"/>
        </w:rPr>
        <w:t>Weller, Shane. “Active Philology: Barthes and Nietzsche.” French Studies 73.2 (2019) 217-233.</w:t>
      </w:r>
    </w:p>
    <w:p w14:paraId="312DFFE7" w14:textId="77777777" w:rsidR="0087456D" w:rsidRDefault="0087456D"/>
    <w:sectPr w:rsidR="0087456D" w:rsidSect="00B56B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D"/>
    <w:rsid w:val="0087456D"/>
    <w:rsid w:val="00B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9E20C"/>
  <w15:chartTrackingRefBased/>
  <w15:docId w15:val="{1BE91871-616D-5C40-8044-51ADF8B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Shuangyi Li</dc:creator>
  <cp:keywords/>
  <dc:description/>
  <cp:lastModifiedBy>Shuangyi Li</cp:lastModifiedBy>
  <cp:revision>1</cp:revision>
  <dcterms:created xsi:type="dcterms:W3CDTF">2020-03-06T12:25:00Z</dcterms:created>
  <dcterms:modified xsi:type="dcterms:W3CDTF">2020-03-06T12:26:00Z</dcterms:modified>
</cp:coreProperties>
</file>